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9C" w:rsidRPr="00A00779" w:rsidRDefault="00A344AF" w:rsidP="005B664B">
      <w:pPr>
        <w:pStyle w:val="Standard"/>
        <w:spacing w:line="36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PROJETO BÁSICO</w:t>
      </w:r>
    </w:p>
    <w:p w:rsidR="00807D9C" w:rsidRPr="00B2134B" w:rsidRDefault="00807D9C" w:rsidP="00693F98">
      <w:pPr>
        <w:pStyle w:val="Standard"/>
        <w:spacing w:line="360" w:lineRule="auto"/>
        <w:jc w:val="both"/>
        <w:rPr>
          <w:rFonts w:cs="Times New Roman"/>
          <w:bCs/>
        </w:rPr>
      </w:pPr>
    </w:p>
    <w:p w:rsidR="00807D9C" w:rsidRPr="00B2134B" w:rsidRDefault="00574829" w:rsidP="00693F98">
      <w:pPr>
        <w:pStyle w:val="Standard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</w:rPr>
      </w:pPr>
      <w:r>
        <w:rPr>
          <w:rFonts w:cs="Times New Roman"/>
          <w:bCs/>
        </w:rPr>
        <w:t>OBJETO</w:t>
      </w:r>
    </w:p>
    <w:p w:rsidR="00E61591" w:rsidRDefault="00E61591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</w:p>
    <w:p w:rsidR="00807D9C" w:rsidRPr="00B2134B" w:rsidRDefault="00664986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  <w:r w:rsidRPr="00B2134B">
        <w:rPr>
          <w:rFonts w:cs="Times New Roman"/>
        </w:rPr>
        <w:t xml:space="preserve">Contratação de empresa para execução de projeto de </w:t>
      </w:r>
      <w:r w:rsidR="00B228DC">
        <w:t xml:space="preserve">cobertura, piso </w:t>
      </w:r>
      <w:proofErr w:type="spellStart"/>
      <w:r w:rsidR="00B228DC">
        <w:t>intertravado</w:t>
      </w:r>
      <w:proofErr w:type="spellEnd"/>
      <w:r w:rsidR="00B228DC">
        <w:t xml:space="preserve"> e revestimento da laje interna do</w:t>
      </w:r>
      <w:r w:rsidR="00B228DC" w:rsidRPr="00D24E06">
        <w:t xml:space="preserve"> prédio da </w:t>
      </w:r>
      <w:r w:rsidR="00B228DC">
        <w:t xml:space="preserve">Secretaria da </w:t>
      </w:r>
      <w:r w:rsidR="00B228DC" w:rsidRPr="00D24E06">
        <w:t>Agricultura</w:t>
      </w:r>
      <w:r w:rsidRPr="00B2134B">
        <w:rPr>
          <w:rFonts w:cs="Times New Roman"/>
        </w:rPr>
        <w:t xml:space="preserve"> com área de </w:t>
      </w:r>
      <w:r w:rsidR="00B228DC">
        <w:rPr>
          <w:rFonts w:cs="Times New Roman"/>
        </w:rPr>
        <w:t>188</w:t>
      </w:r>
      <w:r w:rsidRPr="00B2134B">
        <w:rPr>
          <w:rFonts w:cs="Times New Roman"/>
        </w:rPr>
        <w:t>,</w:t>
      </w:r>
      <w:r w:rsidR="00B228DC">
        <w:rPr>
          <w:rFonts w:cs="Times New Roman"/>
        </w:rPr>
        <w:t>12</w:t>
      </w:r>
      <w:r w:rsidRPr="00B2134B">
        <w:rPr>
          <w:rFonts w:cs="Times New Roman"/>
        </w:rPr>
        <w:t xml:space="preserve">m², localizado no </w:t>
      </w:r>
      <w:r w:rsidR="00B228DC">
        <w:rPr>
          <w:rFonts w:cs="Times New Roman"/>
        </w:rPr>
        <w:t>Parque</w:t>
      </w:r>
      <w:r w:rsidRPr="00B2134B">
        <w:rPr>
          <w:rFonts w:cs="Times New Roman"/>
        </w:rPr>
        <w:t xml:space="preserve"> Municipal, com fornecimento de material e mão de obra, com recursos próprios, conforme projetos, memorial descritivo, planilha orçamentária e cronograma físico-financeiro.</w:t>
      </w:r>
    </w:p>
    <w:p w:rsidR="00664986" w:rsidRPr="00B2134B" w:rsidRDefault="00664986" w:rsidP="00693F98">
      <w:pPr>
        <w:pStyle w:val="Standard"/>
        <w:spacing w:line="360" w:lineRule="auto"/>
        <w:jc w:val="both"/>
        <w:rPr>
          <w:rFonts w:cs="Times New Roman"/>
        </w:rPr>
      </w:pPr>
    </w:p>
    <w:p w:rsidR="00807D9C" w:rsidRPr="00B2134B" w:rsidRDefault="008978B0" w:rsidP="00693F98">
      <w:pPr>
        <w:pStyle w:val="Standard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</w:rPr>
      </w:pPr>
      <w:r w:rsidRPr="00B2134B">
        <w:rPr>
          <w:rFonts w:cs="Times New Roman"/>
          <w:bCs/>
        </w:rPr>
        <w:t>LOC</w:t>
      </w:r>
      <w:r w:rsidR="00574829">
        <w:rPr>
          <w:rFonts w:cs="Times New Roman"/>
          <w:bCs/>
        </w:rPr>
        <w:t>ALIZAÇÃO DA OBRA</w:t>
      </w:r>
    </w:p>
    <w:p w:rsidR="00E61591" w:rsidRDefault="00E61591" w:rsidP="00693F98">
      <w:pPr>
        <w:spacing w:line="360" w:lineRule="auto"/>
        <w:ind w:firstLine="720"/>
        <w:rPr>
          <w:rFonts w:ascii="Times New Roman" w:hAnsi="Times New Roman" w:cs="Times New Roman"/>
        </w:rPr>
      </w:pPr>
    </w:p>
    <w:p w:rsidR="00807D9C" w:rsidRPr="00B2134B" w:rsidRDefault="00893A44" w:rsidP="00693F98">
      <w:pPr>
        <w:spacing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Prédio da Secretaria de Agricultura sito no </w:t>
      </w:r>
      <w:r w:rsidR="00D70BE5">
        <w:rPr>
          <w:rFonts w:ascii="Times New Roman" w:hAnsi="Times New Roman" w:cs="Times New Roman"/>
        </w:rPr>
        <w:t>Parque</w:t>
      </w:r>
      <w:r w:rsidR="00664986" w:rsidRPr="00B2134B">
        <w:rPr>
          <w:rFonts w:ascii="Times New Roman" w:hAnsi="Times New Roman" w:cs="Times New Roman"/>
        </w:rPr>
        <w:t xml:space="preserve"> Municipal de Boa Vista do Incra, </w:t>
      </w:r>
      <w:r w:rsidR="00D70BE5">
        <w:rPr>
          <w:rFonts w:ascii="Times New Roman" w:hAnsi="Times New Roman" w:cs="Times New Roman"/>
        </w:rPr>
        <w:t>Rua Olívio Pedrotti</w:t>
      </w:r>
      <w:r w:rsidR="006509DD">
        <w:rPr>
          <w:rFonts w:ascii="Times New Roman" w:hAnsi="Times New Roman" w:cs="Times New Roman"/>
        </w:rPr>
        <w:t>, s/nº</w:t>
      </w:r>
      <w:r w:rsidR="00664986" w:rsidRPr="00B2134B">
        <w:rPr>
          <w:rFonts w:ascii="Times New Roman" w:hAnsi="Times New Roman" w:cs="Times New Roman"/>
        </w:rPr>
        <w:t>, Centro</w:t>
      </w:r>
      <w:r w:rsidR="00D70BE5">
        <w:rPr>
          <w:rFonts w:ascii="Times New Roman" w:hAnsi="Times New Roman" w:cs="Times New Roman"/>
        </w:rPr>
        <w:t>.</w:t>
      </w:r>
    </w:p>
    <w:p w:rsidR="00DE7C64" w:rsidRDefault="00505D7F" w:rsidP="00693F98">
      <w:pPr>
        <w:spacing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Considerando que a obra não irá alterar a área quadrada do prédio existente, entende-se que não é necessário levantamento topográfico, cadastral, </w:t>
      </w:r>
      <w:r w:rsidRPr="00505D7F">
        <w:rPr>
          <w:rFonts w:ascii="Times New Roman" w:hAnsi="Times New Roman" w:cs="Times New Roman"/>
        </w:rPr>
        <w:t>sondagens e ensaios geotécnicos, ensaios e análises laboratoriais, estudos socioambientais e demais dados e levantamentos necessários para execução da solução escolhida</w:t>
      </w:r>
    </w:p>
    <w:p w:rsidR="00505D7F" w:rsidRPr="00B2134B" w:rsidRDefault="00505D7F" w:rsidP="00693F98">
      <w:pPr>
        <w:spacing w:line="360" w:lineRule="auto"/>
        <w:ind w:firstLine="720"/>
        <w:rPr>
          <w:rFonts w:ascii="Times New Roman" w:hAnsi="Times New Roman" w:cs="Times New Roman"/>
        </w:rPr>
      </w:pPr>
    </w:p>
    <w:p w:rsidR="00DE7C64" w:rsidRPr="00B2134B" w:rsidRDefault="007C5BB9" w:rsidP="00693F98">
      <w:pPr>
        <w:pStyle w:val="Standard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</w:rPr>
      </w:pPr>
      <w:r w:rsidRPr="00B2134B">
        <w:rPr>
          <w:rFonts w:cs="Times New Roman"/>
          <w:bCs/>
        </w:rPr>
        <w:t>FUNDAMENTAÇÃO DA CONTRATAÇÃO</w:t>
      </w:r>
    </w:p>
    <w:p w:rsidR="00E61591" w:rsidRDefault="00E61591" w:rsidP="00AA17DF">
      <w:pPr>
        <w:spacing w:line="360" w:lineRule="auto"/>
        <w:ind w:firstLine="720"/>
        <w:rPr>
          <w:rFonts w:ascii="Times New Roman" w:eastAsia="SimSun" w:hAnsi="Times New Roman" w:cs="Times New Roman"/>
          <w:bCs/>
        </w:rPr>
      </w:pPr>
    </w:p>
    <w:p w:rsidR="00A56EA1" w:rsidRPr="00A56EA1" w:rsidRDefault="00664986" w:rsidP="00AA17DF">
      <w:pPr>
        <w:spacing w:line="360" w:lineRule="auto"/>
        <w:ind w:firstLine="720"/>
        <w:rPr>
          <w:rFonts w:ascii="Times New Roman" w:eastAsia="SimSun" w:hAnsi="Times New Roman" w:cs="Times New Roman"/>
          <w:bCs/>
        </w:rPr>
      </w:pPr>
      <w:r w:rsidRPr="00B2134B">
        <w:rPr>
          <w:rFonts w:ascii="Times New Roman" w:eastAsia="SimSun" w:hAnsi="Times New Roman" w:cs="Times New Roman"/>
          <w:bCs/>
        </w:rPr>
        <w:t xml:space="preserve">A obra tem como </w:t>
      </w:r>
      <w:r w:rsidR="00AA17DF">
        <w:rPr>
          <w:rFonts w:ascii="Times New Roman" w:eastAsia="SimSun" w:hAnsi="Times New Roman" w:cs="Times New Roman"/>
          <w:bCs/>
        </w:rPr>
        <w:t>objetivo</w:t>
      </w:r>
      <w:r w:rsidR="006254AB">
        <w:rPr>
          <w:rFonts w:ascii="Times New Roman" w:eastAsia="SimSun" w:hAnsi="Times New Roman" w:cs="Times New Roman"/>
          <w:bCs/>
        </w:rPr>
        <w:t xml:space="preserve"> a execução de projeto de cobertura, piso </w:t>
      </w:r>
      <w:proofErr w:type="spellStart"/>
      <w:r w:rsidR="006254AB">
        <w:rPr>
          <w:rFonts w:ascii="Times New Roman" w:eastAsia="SimSun" w:hAnsi="Times New Roman" w:cs="Times New Roman"/>
          <w:bCs/>
        </w:rPr>
        <w:t>intertravado</w:t>
      </w:r>
      <w:proofErr w:type="spellEnd"/>
      <w:r w:rsidR="006254AB">
        <w:rPr>
          <w:rFonts w:ascii="Times New Roman" w:eastAsia="SimSun" w:hAnsi="Times New Roman" w:cs="Times New Roman"/>
          <w:bCs/>
        </w:rPr>
        <w:t xml:space="preserve"> e revestimento na laje interna do prédio da secretaria da Agricultura. </w:t>
      </w:r>
      <w:r w:rsidR="00370E0F">
        <w:rPr>
          <w:rFonts w:ascii="Times New Roman" w:eastAsia="SimSun" w:hAnsi="Times New Roman" w:cs="Times New Roman"/>
          <w:bCs/>
        </w:rPr>
        <w:t>Dessa forma, justifica-se a execução de cobertura em razão de infiltração de água da chuva que ocorre em razão do prédio ter</w:t>
      </w:r>
      <w:r w:rsidR="00AA17DF">
        <w:rPr>
          <w:rFonts w:ascii="Times New Roman" w:eastAsia="SimSun" w:hAnsi="Times New Roman" w:cs="Times New Roman"/>
          <w:bCs/>
        </w:rPr>
        <w:t xml:space="preserve"> sido construído no modelo de pavilhão, com 1 pavimento na área administrativa e o restante para garagem de maquinário</w:t>
      </w:r>
      <w:r w:rsidR="00370E0F">
        <w:rPr>
          <w:rFonts w:ascii="Times New Roman" w:eastAsia="SimSun" w:hAnsi="Times New Roman" w:cs="Times New Roman"/>
          <w:bCs/>
        </w:rPr>
        <w:t>, restando um vão de 2,50m entre a cobertura existente e a laje</w:t>
      </w:r>
      <w:r w:rsidR="00B33662">
        <w:rPr>
          <w:rFonts w:ascii="Times New Roman" w:eastAsia="SimSun" w:hAnsi="Times New Roman" w:cs="Times New Roman"/>
          <w:bCs/>
        </w:rPr>
        <w:t xml:space="preserve"> do prédio por onde entra chuva e infiltra da laje. Como solução é proposta a execução de cobertura logo acima da laje. Além disso, será feito piso </w:t>
      </w:r>
      <w:proofErr w:type="spellStart"/>
      <w:r w:rsidR="00B33662">
        <w:rPr>
          <w:rFonts w:ascii="Times New Roman" w:eastAsia="SimSun" w:hAnsi="Times New Roman" w:cs="Times New Roman"/>
          <w:bCs/>
        </w:rPr>
        <w:t>intertravado</w:t>
      </w:r>
      <w:proofErr w:type="spellEnd"/>
      <w:r w:rsidR="00B33662">
        <w:rPr>
          <w:rFonts w:ascii="Times New Roman" w:eastAsia="SimSun" w:hAnsi="Times New Roman" w:cs="Times New Roman"/>
          <w:bCs/>
        </w:rPr>
        <w:t xml:space="preserve"> para ligação do prédio à rua e em torno do prédio para proteção. Por fim, será feito o revestimento da laje interna do prédio que não possui.</w:t>
      </w:r>
    </w:p>
    <w:p w:rsidR="00664986" w:rsidRDefault="00664986" w:rsidP="00693F98">
      <w:pPr>
        <w:spacing w:line="360" w:lineRule="auto"/>
        <w:ind w:firstLine="720"/>
        <w:rPr>
          <w:rFonts w:ascii="Times New Roman" w:hAnsi="Times New Roman" w:cs="Times New Roman"/>
        </w:rPr>
      </w:pPr>
    </w:p>
    <w:p w:rsidR="00E61591" w:rsidRPr="00B2134B" w:rsidRDefault="00E61591" w:rsidP="00693F98">
      <w:pPr>
        <w:spacing w:line="360" w:lineRule="auto"/>
        <w:ind w:firstLine="720"/>
        <w:rPr>
          <w:rFonts w:ascii="Times New Roman" w:hAnsi="Times New Roman" w:cs="Times New Roman"/>
        </w:rPr>
      </w:pPr>
    </w:p>
    <w:p w:rsidR="00B2134B" w:rsidRPr="00B2134B" w:rsidRDefault="00574829" w:rsidP="007C735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bCs/>
        </w:rPr>
      </w:pPr>
      <w:r w:rsidRPr="00574829">
        <w:rPr>
          <w:rFonts w:cs="Times New Roman"/>
          <w:bCs/>
        </w:rPr>
        <w:lastRenderedPageBreak/>
        <w:t>SOLUÇÕES TÉCNICAS GLOBAIS E LOCALIZADAS</w:t>
      </w:r>
      <w:r w:rsidR="007C735C">
        <w:rPr>
          <w:rFonts w:cs="Times New Roman"/>
          <w:bCs/>
        </w:rPr>
        <w:t xml:space="preserve"> E </w:t>
      </w:r>
      <w:r w:rsidR="007C735C" w:rsidRPr="007C735C">
        <w:rPr>
          <w:rFonts w:cs="Times New Roman"/>
          <w:bCs/>
        </w:rPr>
        <w:t>IDENTIFICAÇÃO DOS TIPOS DE SERVIÇOS A EXECUTAR</w:t>
      </w:r>
    </w:p>
    <w:p w:rsidR="00E61591" w:rsidRDefault="00E61591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</w:p>
    <w:p w:rsidR="007F5B05" w:rsidRDefault="007F5B05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>De forma a solucionar a entrada de água proveniente da chuva</w:t>
      </w:r>
      <w:r w:rsidR="00562B6A" w:rsidRPr="00562B6A">
        <w:rPr>
          <w:rFonts w:cs="Times New Roman"/>
        </w:rPr>
        <w:t xml:space="preserve"> </w:t>
      </w:r>
      <w:r w:rsidR="00562B6A">
        <w:rPr>
          <w:rFonts w:cs="Times New Roman"/>
        </w:rPr>
        <w:t>no prédio</w:t>
      </w:r>
      <w:r>
        <w:rPr>
          <w:rFonts w:cs="Times New Roman"/>
        </w:rPr>
        <w:t xml:space="preserve">, o projeto executivo deverá prever uma nova cobertura executada logo acima da laje existente, com estrutura de madeira, telhas de fibrocimento, rufos, calhas, tubos de queda e platibanda. Além disso, internamente deverá ser feito revestimento com argamassa em todas as lajes do prédio. O projeto também deve conter a execução de pavimentação com bloco </w:t>
      </w:r>
      <w:proofErr w:type="spellStart"/>
      <w:r>
        <w:rPr>
          <w:rFonts w:cs="Times New Roman"/>
        </w:rPr>
        <w:t>intertravado</w:t>
      </w:r>
      <w:proofErr w:type="spellEnd"/>
      <w:r>
        <w:rPr>
          <w:rFonts w:cs="Times New Roman"/>
        </w:rPr>
        <w:t xml:space="preserve"> circundando o perímetro externo do prédio e uma ligação </w:t>
      </w:r>
      <w:proofErr w:type="spellStart"/>
      <w:r>
        <w:rPr>
          <w:rFonts w:cs="Times New Roman"/>
        </w:rPr>
        <w:t>pavimentanda</w:t>
      </w:r>
      <w:proofErr w:type="spellEnd"/>
      <w:r>
        <w:rPr>
          <w:rFonts w:cs="Times New Roman"/>
        </w:rPr>
        <w:t xml:space="preserve"> </w:t>
      </w:r>
      <w:r w:rsidR="00344E87">
        <w:rPr>
          <w:rFonts w:cs="Times New Roman"/>
        </w:rPr>
        <w:t xml:space="preserve">entre o prédio e a rua. Como forma de </w:t>
      </w:r>
      <w:r w:rsidR="00EB2680">
        <w:rPr>
          <w:rFonts w:cs="Times New Roman"/>
        </w:rPr>
        <w:t>proteção às portas de entrada, deve ser executado toldo coberto. Por fim, se faz necessário a instalação de placa de identificação da secretaria e pintura do prédio.</w:t>
      </w:r>
    </w:p>
    <w:p w:rsidR="00505D7F" w:rsidRDefault="00505D7F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</w:p>
    <w:p w:rsidR="007C735C" w:rsidRPr="00FF0A99" w:rsidRDefault="00FF0A99" w:rsidP="00FF0A9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FF0A99">
        <w:rPr>
          <w:rFonts w:cs="Times New Roman"/>
          <w:bCs/>
        </w:rPr>
        <w:t xml:space="preserve">INFORMAÇÕES </w:t>
      </w:r>
      <w:r w:rsidR="00A87A63">
        <w:rPr>
          <w:rFonts w:cs="Times New Roman"/>
          <w:bCs/>
        </w:rPr>
        <w:t>DE ESTUDO E</w:t>
      </w:r>
      <w:r w:rsidRPr="00FF0A99">
        <w:rPr>
          <w:rFonts w:cs="Times New Roman"/>
          <w:bCs/>
        </w:rPr>
        <w:t xml:space="preserve"> DEFINIÇÃO DE MÉTODOS CONSTRUTIVOS</w:t>
      </w:r>
    </w:p>
    <w:p w:rsidR="00FF0A99" w:rsidRDefault="00FF0A99" w:rsidP="00FF0A99">
      <w:pPr>
        <w:pStyle w:val="Standard"/>
        <w:spacing w:line="360" w:lineRule="auto"/>
        <w:ind w:left="810"/>
        <w:jc w:val="both"/>
        <w:rPr>
          <w:rFonts w:cs="Times New Roman"/>
          <w:bCs/>
        </w:rPr>
      </w:pPr>
    </w:p>
    <w:p w:rsidR="00A87A63" w:rsidRDefault="00A87A63" w:rsidP="00A87A63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Para o estudo é possível se amparar nas Normas Brasileiras da construção civil. Os métodos construtivos a serem adotados pode ser considerando a estrutura da cobertura de madeira, a telha de fibrocimento, a platibanda de alvenaria revestida com argamassa para posterior pintura e a instalação de calhas e rufos de chapa galvanizada. Além disso, a toldo para proteção das portas deverá ser de lona com estrutura metálica. A pavimentação poderá ser de bloco de concreto </w:t>
      </w:r>
      <w:proofErr w:type="spellStart"/>
      <w:r>
        <w:rPr>
          <w:rFonts w:cs="Times New Roman"/>
          <w:bCs/>
        </w:rPr>
        <w:t>intertravado</w:t>
      </w:r>
      <w:proofErr w:type="spellEnd"/>
      <w:r>
        <w:rPr>
          <w:rFonts w:cs="Times New Roman"/>
          <w:bCs/>
        </w:rPr>
        <w:t xml:space="preserve"> a fim de uma rápida execução, esteticamente melhor e permeabilidade maior de água da chuva. </w:t>
      </w:r>
    </w:p>
    <w:p w:rsidR="0097566F" w:rsidRDefault="0097566F" w:rsidP="00A87A63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Não há a identificação de instalações provisórias, visto que o prédio já contém abastecimento de água, energia e sanitários. Além disso, fica a cargo da contratada o fornecimento de equipamentos, o deslocamento e hospedagem dos seus funcionários. </w:t>
      </w:r>
    </w:p>
    <w:p w:rsidR="00FF0A99" w:rsidRPr="00FF0A99" w:rsidRDefault="00FF0A99" w:rsidP="00FF0A99">
      <w:pPr>
        <w:pStyle w:val="Standard"/>
        <w:spacing w:line="360" w:lineRule="auto"/>
        <w:ind w:left="810"/>
        <w:jc w:val="both"/>
        <w:rPr>
          <w:rFonts w:cs="Times New Roman"/>
        </w:rPr>
      </w:pPr>
    </w:p>
    <w:p w:rsidR="008B606D" w:rsidRPr="00B2134B" w:rsidRDefault="007C735C" w:rsidP="007C735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S</w:t>
      </w:r>
      <w:r w:rsidRPr="007C735C">
        <w:rPr>
          <w:rFonts w:cs="Times New Roman"/>
          <w:bCs/>
        </w:rPr>
        <w:t>UBSÍDIOS PARA MONTAGEM DO PLANO DE LICITAÇÃO</w:t>
      </w:r>
    </w:p>
    <w:p w:rsidR="008B606D" w:rsidRDefault="008B606D" w:rsidP="00693F98">
      <w:pPr>
        <w:pStyle w:val="Standard"/>
        <w:spacing w:line="360" w:lineRule="auto"/>
        <w:ind w:firstLine="720"/>
        <w:jc w:val="both"/>
        <w:rPr>
          <w:rFonts w:cs="Times New Roman"/>
        </w:rPr>
      </w:pPr>
    </w:p>
    <w:p w:rsidR="00985205" w:rsidRPr="00075D76" w:rsidRDefault="000B31B6" w:rsidP="00075D76">
      <w:pPr>
        <w:widowControl/>
        <w:suppressAutoHyphens w:val="0"/>
        <w:autoSpaceDE w:val="0"/>
        <w:spacing w:line="360" w:lineRule="auto"/>
        <w:textAlignment w:val="auto"/>
        <w:rPr>
          <w:rFonts w:ascii="Times New Roman" w:hAnsi="Times New Roman" w:cs="Times New Roman"/>
          <w:bCs/>
          <w:kern w:val="0"/>
          <w:u w:val="single"/>
          <w:lang w:bidi="ar-SA"/>
        </w:rPr>
      </w:pPr>
      <w:r w:rsidRPr="00075D76">
        <w:rPr>
          <w:rFonts w:ascii="Times New Roman" w:hAnsi="Times New Roman" w:cs="Times New Roman"/>
          <w:bCs/>
          <w:kern w:val="0"/>
          <w:u w:val="single"/>
          <w:lang w:bidi="ar-SA"/>
        </w:rPr>
        <w:t>P</w:t>
      </w:r>
      <w:r w:rsidR="007166BC" w:rsidRPr="00075D76">
        <w:rPr>
          <w:rFonts w:ascii="Times New Roman" w:hAnsi="Times New Roman" w:cs="Times New Roman"/>
          <w:bCs/>
          <w:kern w:val="0"/>
          <w:u w:val="single"/>
          <w:lang w:bidi="ar-SA"/>
        </w:rPr>
        <w:t>lano de licitação deve se basear na Lei Federal nº. 14.133/2021.</w:t>
      </w:r>
    </w:p>
    <w:p w:rsidR="00490792" w:rsidRDefault="00490792" w:rsidP="00075D76">
      <w:pPr>
        <w:pStyle w:val="Standard"/>
        <w:spacing w:line="360" w:lineRule="auto"/>
        <w:ind w:firstLine="720"/>
        <w:jc w:val="both"/>
      </w:pPr>
    </w:p>
    <w:p w:rsidR="007166BC" w:rsidRDefault="00075D76" w:rsidP="00075D76">
      <w:pPr>
        <w:pStyle w:val="Standard"/>
        <w:spacing w:line="360" w:lineRule="auto"/>
        <w:ind w:firstLine="720"/>
        <w:jc w:val="both"/>
      </w:pPr>
      <w:r>
        <w:t>A contratação pretendida se enquadra em obra</w:t>
      </w:r>
      <w:r w:rsidRPr="00BB22CE">
        <w:t xml:space="preserve">, tendo em vista </w:t>
      </w:r>
      <w:r>
        <w:t>como privativa da profissão</w:t>
      </w:r>
      <w:r w:rsidRPr="00596D54">
        <w:t xml:space="preserve"> de engenheiro que implica intervenção no meio ambiente por meio de um conjunto harmônico de ações </w:t>
      </w:r>
      <w:r w:rsidRPr="00596D54">
        <w:lastRenderedPageBreak/>
        <w:t>que, agregadas, formam um todo que inova o espaço físico da natureza ou acarreta alteração substancial das características originais de bem imóvel</w:t>
      </w:r>
      <w:r w:rsidRPr="00BB22CE">
        <w:rPr>
          <w:color w:val="000000"/>
        </w:rPr>
        <w:t xml:space="preserve">, </w:t>
      </w:r>
      <w:r w:rsidRPr="00BB22CE">
        <w:t xml:space="preserve">nos termos do art. 6º, inciso XII, da Lei </w:t>
      </w:r>
      <w:r>
        <w:t xml:space="preserve">Federal </w:t>
      </w:r>
      <w:r w:rsidRPr="00BB22CE">
        <w:t>nº 14.133/2021.</w:t>
      </w:r>
    </w:p>
    <w:p w:rsidR="00262126" w:rsidRDefault="00262126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</w:rPr>
        <w:t>C</w:t>
      </w:r>
      <w:r w:rsidRPr="00262126">
        <w:rPr>
          <w:rFonts w:cs="Times New Roman"/>
          <w:bCs/>
        </w:rPr>
        <w:t>onforme o art. 46 da Lei Federal nº 14.133/2021, na execução indireta de</w:t>
      </w:r>
      <w:r>
        <w:rPr>
          <w:rFonts w:cs="Times New Roman"/>
          <w:bCs/>
        </w:rPr>
        <w:t xml:space="preserve"> obras e serviços de engenharia</w:t>
      </w:r>
      <w:r w:rsidRPr="00262126">
        <w:rPr>
          <w:rFonts w:cs="Times New Roman"/>
          <w:bCs/>
        </w:rPr>
        <w:t xml:space="preserve"> a obra em questão se enquadra</w:t>
      </w:r>
      <w:r>
        <w:rPr>
          <w:rFonts w:cs="Times New Roman"/>
          <w:bCs/>
        </w:rPr>
        <w:t xml:space="preserve"> na modalidade de concorrência</w:t>
      </w:r>
      <w:r w:rsidRPr="00262126">
        <w:rPr>
          <w:rFonts w:cs="Times New Roman"/>
          <w:bCs/>
        </w:rPr>
        <w:t xml:space="preserve"> em empreitada por preço </w:t>
      </w:r>
      <w:r>
        <w:rPr>
          <w:rFonts w:cs="Times New Roman"/>
          <w:bCs/>
        </w:rPr>
        <w:t>global do tipo menor preço</w:t>
      </w:r>
      <w:r w:rsidRPr="00262126">
        <w:rPr>
          <w:rFonts w:cs="Times New Roman"/>
          <w:bCs/>
        </w:rPr>
        <w:t>.</w:t>
      </w:r>
    </w:p>
    <w:p w:rsidR="00075D76" w:rsidRDefault="00075D76" w:rsidP="007166BC">
      <w:pPr>
        <w:pStyle w:val="Standard"/>
        <w:spacing w:line="360" w:lineRule="auto"/>
        <w:rPr>
          <w:rFonts w:cs="Times New Roman"/>
          <w:bCs/>
        </w:rPr>
      </w:pPr>
    </w:p>
    <w:p w:rsidR="007166BC" w:rsidRPr="007166BC" w:rsidRDefault="007166BC" w:rsidP="007166BC">
      <w:pPr>
        <w:pStyle w:val="Standard"/>
        <w:spacing w:line="360" w:lineRule="auto"/>
        <w:rPr>
          <w:rFonts w:cs="Times New Roman"/>
          <w:bCs/>
          <w:u w:val="single"/>
        </w:rPr>
      </w:pPr>
      <w:r w:rsidRPr="007166BC">
        <w:rPr>
          <w:rFonts w:cs="Times New Roman"/>
          <w:bCs/>
          <w:u w:val="single"/>
        </w:rPr>
        <w:t>Gestão organizacional</w:t>
      </w:r>
      <w:r w:rsidR="000B31B6">
        <w:rPr>
          <w:rFonts w:cs="Times New Roman"/>
          <w:bCs/>
          <w:u w:val="single"/>
        </w:rPr>
        <w:t xml:space="preserve"> e fiscalização</w:t>
      </w:r>
      <w:r w:rsidRPr="007166BC">
        <w:rPr>
          <w:rFonts w:cs="Times New Roman"/>
          <w:bCs/>
          <w:u w:val="single"/>
        </w:rPr>
        <w:t>:</w:t>
      </w:r>
    </w:p>
    <w:p w:rsidR="00490792" w:rsidRDefault="00490792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</w:p>
    <w:p w:rsidR="007166BC" w:rsidRPr="007166BC" w:rsidRDefault="007166BC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 w:rsidRPr="007166BC">
        <w:rPr>
          <w:rFonts w:cs="Times New Roman"/>
          <w:bCs/>
        </w:rPr>
        <w:t>a) a fiscalização da execução se dará através da Secretaria Municipal de Desenvolvimento e Obras, o qual sugere o Engenheiro Civil Augusto Strieder;</w:t>
      </w:r>
    </w:p>
    <w:p w:rsidR="007166BC" w:rsidRPr="007166BC" w:rsidRDefault="007166BC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 w:rsidRPr="007166BC">
        <w:rPr>
          <w:rFonts w:cs="Times New Roman"/>
          <w:bCs/>
        </w:rPr>
        <w:t>b) A Secretaria Municipal de Agricultura, Comércio, Indústria e Meio Ambiente indica os seguintes servidores para atuarem como gestor e fiscal do contrato, designados através da portaria 429/2023:</w:t>
      </w:r>
    </w:p>
    <w:p w:rsidR="007166BC" w:rsidRPr="007166BC" w:rsidRDefault="007166BC" w:rsidP="007166BC">
      <w:pPr>
        <w:pStyle w:val="Standard"/>
        <w:spacing w:line="360" w:lineRule="auto"/>
        <w:ind w:firstLine="720"/>
        <w:rPr>
          <w:rFonts w:cs="Times New Roman"/>
          <w:bCs/>
        </w:rPr>
      </w:pPr>
      <w:r w:rsidRPr="007166BC">
        <w:rPr>
          <w:rFonts w:cs="Times New Roman"/>
          <w:bCs/>
        </w:rPr>
        <w:t>Fiscal: Pedro Paulo de Souza Paixão</w:t>
      </w:r>
    </w:p>
    <w:p w:rsidR="00E24D59" w:rsidRPr="007166BC" w:rsidRDefault="007166BC" w:rsidP="007166BC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 w:rsidRPr="007166BC">
        <w:rPr>
          <w:rFonts w:cs="Times New Roman"/>
          <w:bCs/>
        </w:rPr>
        <w:t>Suplente: João Luiz dos Santos</w:t>
      </w:r>
      <w:bookmarkStart w:id="0" w:name="_GoBack"/>
      <w:bookmarkEnd w:id="0"/>
    </w:p>
    <w:p w:rsidR="007166BC" w:rsidRDefault="007166BC" w:rsidP="007166BC">
      <w:pPr>
        <w:pStyle w:val="Standard"/>
        <w:spacing w:line="360" w:lineRule="auto"/>
        <w:rPr>
          <w:rFonts w:cs="Times New Roman"/>
          <w:bCs/>
        </w:rPr>
      </w:pPr>
    </w:p>
    <w:p w:rsidR="007166BC" w:rsidRPr="007166BC" w:rsidRDefault="000B31B6" w:rsidP="00075D76">
      <w:pPr>
        <w:pStyle w:val="Standard"/>
        <w:spacing w:line="360" w:lineRule="auto"/>
        <w:jc w:val="both"/>
        <w:rPr>
          <w:rFonts w:cs="Times New Roman"/>
          <w:bCs/>
          <w:u w:val="single"/>
        </w:rPr>
      </w:pPr>
      <w:r>
        <w:rPr>
          <w:rFonts w:cs="Times New Roman"/>
          <w:bCs/>
          <w:u w:val="single"/>
        </w:rPr>
        <w:t>Programação</w:t>
      </w:r>
      <w:r w:rsidR="007166BC" w:rsidRPr="007166BC">
        <w:rPr>
          <w:rFonts w:cs="Times New Roman"/>
          <w:bCs/>
          <w:u w:val="single"/>
        </w:rPr>
        <w:t>:</w:t>
      </w:r>
    </w:p>
    <w:p w:rsidR="00490792" w:rsidRDefault="00490792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</w:p>
    <w:p w:rsidR="007166BC" w:rsidRPr="007166BC" w:rsidRDefault="007166BC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 w:rsidRPr="007166BC">
        <w:rPr>
          <w:rFonts w:cs="Times New Roman"/>
          <w:bCs/>
        </w:rPr>
        <w:t>O prazo de vigência do contrato será pelo período de 210 (duzentos e dez) dias a contar da data da assinatura do contrato;</w:t>
      </w:r>
    </w:p>
    <w:p w:rsidR="007166BC" w:rsidRPr="007166BC" w:rsidRDefault="007166BC" w:rsidP="00075D76">
      <w:pPr>
        <w:pStyle w:val="Standard"/>
        <w:spacing w:line="360" w:lineRule="auto"/>
        <w:ind w:firstLine="720"/>
        <w:jc w:val="both"/>
        <w:rPr>
          <w:rFonts w:cs="Times New Roman"/>
          <w:bCs/>
        </w:rPr>
      </w:pPr>
      <w:r w:rsidRPr="007166BC">
        <w:rPr>
          <w:rFonts w:cs="Times New Roman"/>
          <w:bCs/>
        </w:rPr>
        <w:t>O prazo para execução da obra será de no máximo 150 (cento e cinquenta) dias a contar da data da ordem de início de serviço;</w:t>
      </w:r>
    </w:p>
    <w:p w:rsidR="002E621D" w:rsidRDefault="002E621D" w:rsidP="00534B07">
      <w:pPr>
        <w:pStyle w:val="Standard"/>
        <w:spacing w:line="360" w:lineRule="auto"/>
        <w:jc w:val="right"/>
        <w:rPr>
          <w:rFonts w:cs="Times New Roman"/>
        </w:rPr>
      </w:pPr>
    </w:p>
    <w:p w:rsidR="00BE3510" w:rsidRPr="00BE3510" w:rsidRDefault="002D01AD" w:rsidP="002D01AD">
      <w:pPr>
        <w:pStyle w:val="Standard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>7</w:t>
      </w:r>
      <w:r w:rsidR="00BE3510" w:rsidRPr="00BE3510">
        <w:rPr>
          <w:rFonts w:cs="Times New Roman"/>
        </w:rPr>
        <w:t>.</w:t>
      </w:r>
      <w:r w:rsidR="00BE3510" w:rsidRPr="00BE3510">
        <w:rPr>
          <w:rFonts w:cs="Times New Roman"/>
        </w:rPr>
        <w:tab/>
        <w:t>ESTIMATIVA DO VALOR DA CONTRATAÇÃO</w:t>
      </w:r>
    </w:p>
    <w:p w:rsidR="00E61591" w:rsidRDefault="00E61591" w:rsidP="00BE3510">
      <w:pPr>
        <w:pStyle w:val="Standard"/>
        <w:spacing w:line="360" w:lineRule="auto"/>
        <w:ind w:firstLine="720"/>
        <w:jc w:val="both"/>
        <w:rPr>
          <w:rFonts w:cs="Times New Roman"/>
        </w:rPr>
      </w:pPr>
    </w:p>
    <w:p w:rsidR="00BE3510" w:rsidRPr="00BE3510" w:rsidRDefault="00BE3510" w:rsidP="00BE3510">
      <w:pPr>
        <w:pStyle w:val="Standard"/>
        <w:spacing w:line="360" w:lineRule="auto"/>
        <w:ind w:firstLine="720"/>
        <w:jc w:val="both"/>
        <w:rPr>
          <w:rFonts w:cs="Times New Roman"/>
        </w:rPr>
      </w:pPr>
      <w:r w:rsidRPr="00BE3510">
        <w:rPr>
          <w:rFonts w:cs="Times New Roman"/>
        </w:rPr>
        <w:t>Estima-se para a contrataçã</w:t>
      </w:r>
      <w:r w:rsidR="005D11EF">
        <w:rPr>
          <w:rFonts w:cs="Times New Roman"/>
        </w:rPr>
        <w:t>o almejada o valor total de R$85</w:t>
      </w:r>
      <w:r w:rsidRPr="00BE3510">
        <w:rPr>
          <w:rFonts w:cs="Times New Roman"/>
        </w:rPr>
        <w:t>.</w:t>
      </w:r>
      <w:r w:rsidR="005D11EF">
        <w:rPr>
          <w:rFonts w:cs="Times New Roman"/>
        </w:rPr>
        <w:t>512</w:t>
      </w:r>
      <w:r w:rsidRPr="00BE3510">
        <w:rPr>
          <w:rFonts w:cs="Times New Roman"/>
        </w:rPr>
        <w:t>,</w:t>
      </w:r>
      <w:r w:rsidR="005D11EF">
        <w:rPr>
          <w:rFonts w:cs="Times New Roman"/>
        </w:rPr>
        <w:t>09</w:t>
      </w:r>
      <w:r>
        <w:rPr>
          <w:rFonts w:cs="Times New Roman"/>
        </w:rPr>
        <w:t xml:space="preserve"> que foi elaborado através do </w:t>
      </w:r>
      <w:r w:rsidRPr="00BE3510">
        <w:rPr>
          <w:rFonts w:cs="Times New Roman"/>
        </w:rPr>
        <w:t>orçamento detalhado do custo global da obra, fundamentado em quantitativos de serviços e fornecimentos propriamente avaliados</w:t>
      </w:r>
      <w:r>
        <w:rPr>
          <w:rFonts w:cs="Times New Roman"/>
        </w:rPr>
        <w:t xml:space="preserve"> conforme anexo neste processo administrativo.</w:t>
      </w:r>
    </w:p>
    <w:p w:rsidR="00BE3510" w:rsidRPr="00BE3510" w:rsidRDefault="00BE3510" w:rsidP="00BE3510">
      <w:pPr>
        <w:pStyle w:val="Standard"/>
        <w:spacing w:line="360" w:lineRule="auto"/>
        <w:jc w:val="both"/>
        <w:rPr>
          <w:rFonts w:cs="Times New Roman"/>
        </w:rPr>
      </w:pPr>
      <w:r w:rsidRPr="00BE3510">
        <w:rPr>
          <w:rFonts w:cs="Times New Roman"/>
        </w:rPr>
        <w:tab/>
        <w:t>Vislumbra-se que tal valor é compatível com o p</w:t>
      </w:r>
      <w:r>
        <w:rPr>
          <w:rFonts w:cs="Times New Roman"/>
        </w:rPr>
        <w:t>raticado pelo mercado correspon</w:t>
      </w:r>
      <w:r w:rsidRPr="00BE3510">
        <w:rPr>
          <w:rFonts w:cs="Times New Roman"/>
        </w:rPr>
        <w:t>dente</w:t>
      </w:r>
      <w:r>
        <w:rPr>
          <w:rFonts w:cs="Times New Roman"/>
        </w:rPr>
        <w:t xml:space="preserve">, cujos </w:t>
      </w:r>
      <w:r>
        <w:rPr>
          <w:rFonts w:cs="Times New Roman"/>
        </w:rPr>
        <w:lastRenderedPageBreak/>
        <w:t>preços foram elaborados a partir da data base do SINAPI 11/2023</w:t>
      </w:r>
      <w:r w:rsidRPr="00BE3510">
        <w:rPr>
          <w:rFonts w:cs="Times New Roman"/>
        </w:rPr>
        <w:t>, observando-se o disposto no Decreto Municipal nº. 50/2022 e Lei Federal nº. 14.133/2021.</w:t>
      </w:r>
    </w:p>
    <w:p w:rsidR="00BE3510" w:rsidRPr="00BE3510" w:rsidRDefault="00BE3510" w:rsidP="00BE3510">
      <w:pPr>
        <w:pStyle w:val="Standard"/>
        <w:spacing w:line="360" w:lineRule="auto"/>
        <w:jc w:val="both"/>
        <w:rPr>
          <w:rFonts w:cs="Times New Roman"/>
        </w:rPr>
      </w:pPr>
    </w:p>
    <w:p w:rsidR="00BE3510" w:rsidRDefault="00BE3510" w:rsidP="00534B07">
      <w:pPr>
        <w:pStyle w:val="Standard"/>
        <w:spacing w:line="360" w:lineRule="auto"/>
        <w:jc w:val="right"/>
        <w:rPr>
          <w:rFonts w:cs="Times New Roman"/>
        </w:rPr>
      </w:pPr>
    </w:p>
    <w:p w:rsidR="00BE3510" w:rsidRDefault="00BE3510" w:rsidP="00534B07">
      <w:pPr>
        <w:pStyle w:val="Standard"/>
        <w:spacing w:line="360" w:lineRule="auto"/>
        <w:jc w:val="right"/>
        <w:rPr>
          <w:rFonts w:cs="Times New Roman"/>
        </w:rPr>
      </w:pPr>
    </w:p>
    <w:p w:rsidR="00807D9C" w:rsidRPr="00B2134B" w:rsidRDefault="004D7D01" w:rsidP="00534B07">
      <w:pPr>
        <w:pStyle w:val="Standard"/>
        <w:spacing w:line="360" w:lineRule="auto"/>
        <w:jc w:val="right"/>
        <w:rPr>
          <w:rFonts w:cs="Times New Roman"/>
        </w:rPr>
      </w:pPr>
      <w:r w:rsidRPr="00B2134B">
        <w:rPr>
          <w:rFonts w:cs="Times New Roman"/>
        </w:rPr>
        <w:t>Boa Vista do Incra</w:t>
      </w:r>
      <w:r w:rsidR="005F21E7" w:rsidRPr="00B2134B">
        <w:rPr>
          <w:rFonts w:cs="Times New Roman"/>
        </w:rPr>
        <w:t xml:space="preserve">, </w:t>
      </w:r>
      <w:r w:rsidR="008978B0" w:rsidRPr="00B2134B">
        <w:rPr>
          <w:rFonts w:cs="Times New Roman"/>
        </w:rPr>
        <w:t xml:space="preserve">RS, </w:t>
      </w:r>
      <w:r w:rsidR="00490792">
        <w:rPr>
          <w:rFonts w:cs="Times New Roman"/>
        </w:rPr>
        <w:t>dezembro</w:t>
      </w:r>
      <w:r w:rsidR="008978B0" w:rsidRPr="00B2134B">
        <w:rPr>
          <w:rFonts w:cs="Times New Roman"/>
        </w:rPr>
        <w:t xml:space="preserve"> de 202</w:t>
      </w:r>
      <w:r w:rsidR="00490792">
        <w:rPr>
          <w:rFonts w:cs="Times New Roman"/>
        </w:rPr>
        <w:t>3</w:t>
      </w:r>
      <w:r w:rsidR="008978B0" w:rsidRPr="00B2134B">
        <w:rPr>
          <w:rFonts w:cs="Times New Roman"/>
        </w:rPr>
        <w:t>.</w:t>
      </w:r>
    </w:p>
    <w:p w:rsidR="007F037A" w:rsidRDefault="007F037A" w:rsidP="00534B07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67502B" w:rsidRDefault="0067502B" w:rsidP="00534B07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67502B" w:rsidRDefault="0067502B" w:rsidP="00534B07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807D9C" w:rsidRPr="00B2134B" w:rsidRDefault="00F467F3" w:rsidP="00534B07">
      <w:pPr>
        <w:pStyle w:val="Standard"/>
        <w:spacing w:line="360" w:lineRule="auto"/>
        <w:jc w:val="center"/>
        <w:rPr>
          <w:rFonts w:cs="Times New Roman"/>
          <w:bCs/>
        </w:rPr>
      </w:pPr>
      <w:r>
        <w:rPr>
          <w:rFonts w:cs="Times New Roman"/>
          <w:bCs/>
        </w:rPr>
        <w:t xml:space="preserve">Arq. Urb. Mariana </w:t>
      </w:r>
      <w:proofErr w:type="spellStart"/>
      <w:r>
        <w:rPr>
          <w:rFonts w:cs="Times New Roman"/>
          <w:bCs/>
        </w:rPr>
        <w:t>Protti</w:t>
      </w:r>
      <w:proofErr w:type="spellEnd"/>
      <w:r w:rsidR="00032199" w:rsidRPr="00B2134B">
        <w:rPr>
          <w:rFonts w:cs="Times New Roman"/>
          <w:bCs/>
        </w:rPr>
        <w:t>,</w:t>
      </w:r>
    </w:p>
    <w:p w:rsidR="00807D9C" w:rsidRDefault="004D7D01" w:rsidP="00421D00">
      <w:pPr>
        <w:pStyle w:val="Standard"/>
        <w:spacing w:line="360" w:lineRule="auto"/>
        <w:jc w:val="center"/>
        <w:rPr>
          <w:rFonts w:cs="Times New Roman"/>
          <w:bCs/>
        </w:rPr>
      </w:pPr>
      <w:r w:rsidRPr="00B2134B">
        <w:rPr>
          <w:rFonts w:cs="Times New Roman"/>
          <w:bCs/>
        </w:rPr>
        <w:t xml:space="preserve">Secretaria </w:t>
      </w:r>
      <w:r w:rsidR="00EB6C22" w:rsidRPr="00B2134B">
        <w:rPr>
          <w:rFonts w:cs="Times New Roman"/>
          <w:bCs/>
        </w:rPr>
        <w:t xml:space="preserve">Municipal </w:t>
      </w:r>
      <w:r w:rsidRPr="00B2134B">
        <w:rPr>
          <w:rFonts w:cs="Times New Roman"/>
          <w:bCs/>
        </w:rPr>
        <w:t>de Desenvolvimento e Obras</w:t>
      </w:r>
      <w:r w:rsidR="005F21E7" w:rsidRPr="00B2134B">
        <w:rPr>
          <w:rFonts w:cs="Times New Roman"/>
          <w:bCs/>
        </w:rPr>
        <w:t>.</w:t>
      </w:r>
    </w:p>
    <w:p w:rsidR="004C6E51" w:rsidRDefault="004C6E51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4C6E51" w:rsidRDefault="004C6E51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4C6E51" w:rsidRDefault="004C6E51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4C6E51" w:rsidRDefault="004C6E51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4C6E51" w:rsidRDefault="004C6E51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p w:rsidR="00DE6D8D" w:rsidRPr="00DE6D8D" w:rsidRDefault="00DE6D8D" w:rsidP="00DE6D8D">
      <w:pPr>
        <w:pStyle w:val="Standard"/>
        <w:spacing w:line="360" w:lineRule="auto"/>
        <w:jc w:val="center"/>
        <w:rPr>
          <w:rFonts w:cs="Times New Roman"/>
          <w:b/>
          <w:bCs/>
          <w:sz w:val="48"/>
          <w:szCs w:val="48"/>
        </w:rPr>
      </w:pPr>
      <w:r w:rsidRPr="00DE6D8D">
        <w:rPr>
          <w:rFonts w:cs="Times New Roman"/>
          <w:b/>
          <w:bCs/>
          <w:sz w:val="48"/>
          <w:szCs w:val="48"/>
        </w:rPr>
        <w:t>PROJETO EXECUTIVO</w:t>
      </w:r>
    </w:p>
    <w:p w:rsidR="00DE6D8D" w:rsidRDefault="00DE6D8D" w:rsidP="00421D00">
      <w:pPr>
        <w:pStyle w:val="Standard"/>
        <w:spacing w:line="360" w:lineRule="auto"/>
        <w:jc w:val="center"/>
        <w:rPr>
          <w:rFonts w:cs="Times New Roman"/>
          <w:bCs/>
        </w:rPr>
      </w:pPr>
    </w:p>
    <w:sectPr w:rsidR="00DE6D8D" w:rsidSect="00E15584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557" w:rsidRDefault="00D45557">
      <w:r>
        <w:separator/>
      </w:r>
    </w:p>
  </w:endnote>
  <w:endnote w:type="continuationSeparator" w:id="0">
    <w:p w:rsidR="00D45557" w:rsidRDefault="00D4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18161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C12BC" w:rsidRDefault="00BC12BC">
            <w:pPr>
              <w:pStyle w:val="Rodap"/>
              <w:pBdr>
                <w:bottom w:val="single" w:sz="12" w:space="1" w:color="auto"/>
              </w:pBdr>
              <w:jc w:val="right"/>
            </w:pPr>
          </w:p>
          <w:p w:rsidR="00A0185B" w:rsidRPr="00A0185B" w:rsidRDefault="00A0185B" w:rsidP="00A0185B">
            <w:pPr>
              <w:pStyle w:val="Ttulo"/>
              <w:outlineLvl w:val="0"/>
              <w:rPr>
                <w:sz w:val="22"/>
                <w:szCs w:val="22"/>
              </w:rPr>
            </w:pPr>
            <w:r w:rsidRPr="00A0185B">
              <w:rPr>
                <w:sz w:val="22"/>
                <w:szCs w:val="22"/>
              </w:rPr>
              <w:t>Avenida Heraclides de Lima Gomes, 2750</w:t>
            </w:r>
            <w:r>
              <w:rPr>
                <w:sz w:val="22"/>
                <w:szCs w:val="22"/>
              </w:rPr>
              <w:t>, Centro</w:t>
            </w:r>
            <w:r w:rsidRPr="00A0185B">
              <w:rPr>
                <w:sz w:val="22"/>
                <w:szCs w:val="22"/>
              </w:rPr>
              <w:t xml:space="preserve"> - Fone (055) 3613-1202-CEP 98120-000</w:t>
            </w:r>
          </w:p>
          <w:p w:rsidR="00A0185B" w:rsidRDefault="00A0185B">
            <w:pPr>
              <w:pStyle w:val="Rodap"/>
              <w:jc w:val="right"/>
            </w:pPr>
          </w:p>
          <w:p w:rsidR="00BC12BC" w:rsidRDefault="005D11EF" w:rsidP="00A87A63">
            <w:pPr>
              <w:pStyle w:val="Rodap"/>
              <w:jc w:val="center"/>
            </w:pPr>
          </w:p>
        </w:sdtContent>
      </w:sdt>
    </w:sdtContent>
  </w:sdt>
  <w:p w:rsidR="00807D93" w:rsidRDefault="00807D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557" w:rsidRDefault="00D45557">
      <w:r>
        <w:rPr>
          <w:color w:val="000000"/>
        </w:rPr>
        <w:separator/>
      </w:r>
    </w:p>
  </w:footnote>
  <w:footnote w:type="continuationSeparator" w:id="0">
    <w:p w:rsidR="00D45557" w:rsidRDefault="00D45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93" w:rsidRPr="00C97CED" w:rsidRDefault="00807D93" w:rsidP="00AB2EF3">
    <w:pPr>
      <w:pStyle w:val="Ttulo"/>
      <w:spacing w:line="276" w:lineRule="auto"/>
      <w:outlineLvl w:val="0"/>
    </w:pPr>
    <w:r w:rsidRPr="00C97CED">
      <w:rPr>
        <w:noProof/>
        <w:sz w:val="18"/>
        <w:lang w:val="pt-B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-218440</wp:posOffset>
          </wp:positionV>
          <wp:extent cx="966470" cy="966470"/>
          <wp:effectExtent l="0" t="0" r="5080" b="5080"/>
          <wp:wrapNone/>
          <wp:docPr id="1" name="Imagem 1" descr="Brasão_Boa_Vista_do_Inc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ão_Boa_Vista_do_Inc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96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7CED">
      <w:t>Estado do Rio Grande do Sul</w:t>
    </w:r>
  </w:p>
  <w:p w:rsidR="00807D93" w:rsidRPr="00C97CED" w:rsidRDefault="00A0185B" w:rsidP="00AB2EF3">
    <w:pPr>
      <w:pStyle w:val="Ttulo"/>
      <w:spacing w:line="276" w:lineRule="auto"/>
      <w:outlineLvl w:val="0"/>
      <w:rPr>
        <w:b/>
      </w:rPr>
    </w:pPr>
    <w:r w:rsidRPr="00C97CED">
      <w:rPr>
        <w:b/>
      </w:rPr>
      <w:t>MUNICÍPIO</w:t>
    </w:r>
    <w:r w:rsidR="00807D93" w:rsidRPr="00C97CED">
      <w:rPr>
        <w:b/>
      </w:rPr>
      <w:t xml:space="preserve"> DE BOA VISTA DO INCRA</w:t>
    </w:r>
  </w:p>
  <w:p w:rsidR="00A0185B" w:rsidRPr="00C97CED" w:rsidRDefault="00A0185B" w:rsidP="00AB2EF3">
    <w:pPr>
      <w:pStyle w:val="Ttulo"/>
      <w:spacing w:line="276" w:lineRule="auto"/>
      <w:outlineLvl w:val="0"/>
    </w:pPr>
    <w:r w:rsidRPr="00C97CED">
      <w:t>Prefeitura Municipal</w:t>
    </w:r>
  </w:p>
  <w:p w:rsidR="00A0185B" w:rsidRDefault="00A0185B" w:rsidP="00807D93">
    <w:pPr>
      <w:pStyle w:val="Ttulo"/>
      <w:pBdr>
        <w:bottom w:val="single" w:sz="12" w:space="1" w:color="auto"/>
      </w:pBdr>
      <w:outlineLvl w:val="0"/>
      <w:rPr>
        <w:sz w:val="16"/>
      </w:rPr>
    </w:pPr>
  </w:p>
  <w:p w:rsidR="00AB2EF3" w:rsidRDefault="00AB2EF3" w:rsidP="00807D93">
    <w:pPr>
      <w:pStyle w:val="Ttulo"/>
      <w:pBdr>
        <w:bottom w:val="single" w:sz="12" w:space="1" w:color="auto"/>
      </w:pBdr>
      <w:outlineLvl w:val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0DF8"/>
    <w:multiLevelType w:val="multilevel"/>
    <w:tmpl w:val="0958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D02B54"/>
    <w:multiLevelType w:val="multilevel"/>
    <w:tmpl w:val="47247D40"/>
    <w:lvl w:ilvl="0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F1491"/>
    <w:multiLevelType w:val="hybridMultilevel"/>
    <w:tmpl w:val="3BE892D4"/>
    <w:lvl w:ilvl="0" w:tplc="22706C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11A41"/>
    <w:multiLevelType w:val="multilevel"/>
    <w:tmpl w:val="AED010E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EC0E67"/>
    <w:multiLevelType w:val="hybridMultilevel"/>
    <w:tmpl w:val="F5403B7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41A0A"/>
    <w:multiLevelType w:val="multilevel"/>
    <w:tmpl w:val="6DC0DF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EB0786"/>
    <w:multiLevelType w:val="hybridMultilevel"/>
    <w:tmpl w:val="8DD6F1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97CC6"/>
    <w:multiLevelType w:val="multilevel"/>
    <w:tmpl w:val="2CE2328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ED70D1"/>
    <w:multiLevelType w:val="multilevel"/>
    <w:tmpl w:val="C2DCF7B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9C"/>
    <w:rsid w:val="0000561B"/>
    <w:rsid w:val="00015C28"/>
    <w:rsid w:val="00021F66"/>
    <w:rsid w:val="00025D74"/>
    <w:rsid w:val="00031B33"/>
    <w:rsid w:val="00032199"/>
    <w:rsid w:val="000328CB"/>
    <w:rsid w:val="00050F6E"/>
    <w:rsid w:val="00063295"/>
    <w:rsid w:val="00070892"/>
    <w:rsid w:val="00071F20"/>
    <w:rsid w:val="00074984"/>
    <w:rsid w:val="00075C56"/>
    <w:rsid w:val="00075D76"/>
    <w:rsid w:val="000834D1"/>
    <w:rsid w:val="000934DD"/>
    <w:rsid w:val="000947C5"/>
    <w:rsid w:val="00096733"/>
    <w:rsid w:val="00097C5A"/>
    <w:rsid w:val="000A06CB"/>
    <w:rsid w:val="000A4269"/>
    <w:rsid w:val="000B29D0"/>
    <w:rsid w:val="000B31B6"/>
    <w:rsid w:val="000B475A"/>
    <w:rsid w:val="000C3EAD"/>
    <w:rsid w:val="000C3F32"/>
    <w:rsid w:val="000D033C"/>
    <w:rsid w:val="000E29E0"/>
    <w:rsid w:val="000F2DEE"/>
    <w:rsid w:val="000F6334"/>
    <w:rsid w:val="00106989"/>
    <w:rsid w:val="00110B50"/>
    <w:rsid w:val="001245AD"/>
    <w:rsid w:val="001330D0"/>
    <w:rsid w:val="001333BE"/>
    <w:rsid w:val="00134D39"/>
    <w:rsid w:val="0014359F"/>
    <w:rsid w:val="00187AC6"/>
    <w:rsid w:val="00191B66"/>
    <w:rsid w:val="001A461A"/>
    <w:rsid w:val="001A76F7"/>
    <w:rsid w:val="001B1014"/>
    <w:rsid w:val="001B3C85"/>
    <w:rsid w:val="001E1238"/>
    <w:rsid w:val="002029EF"/>
    <w:rsid w:val="00241C6E"/>
    <w:rsid w:val="00262126"/>
    <w:rsid w:val="00272DBC"/>
    <w:rsid w:val="00276DB8"/>
    <w:rsid w:val="00286FC6"/>
    <w:rsid w:val="002951AD"/>
    <w:rsid w:val="002C109E"/>
    <w:rsid w:val="002D01AD"/>
    <w:rsid w:val="002D3B29"/>
    <w:rsid w:val="002D5555"/>
    <w:rsid w:val="002E621D"/>
    <w:rsid w:val="002E7AE5"/>
    <w:rsid w:val="00300905"/>
    <w:rsid w:val="00316DC4"/>
    <w:rsid w:val="00321E0F"/>
    <w:rsid w:val="00325075"/>
    <w:rsid w:val="00334583"/>
    <w:rsid w:val="00344E87"/>
    <w:rsid w:val="00344EFA"/>
    <w:rsid w:val="00370E0F"/>
    <w:rsid w:val="00372152"/>
    <w:rsid w:val="003850AC"/>
    <w:rsid w:val="00392A4D"/>
    <w:rsid w:val="003938E4"/>
    <w:rsid w:val="00395325"/>
    <w:rsid w:val="003A4870"/>
    <w:rsid w:val="003A6DA8"/>
    <w:rsid w:val="003B4719"/>
    <w:rsid w:val="003B51FD"/>
    <w:rsid w:val="003B7259"/>
    <w:rsid w:val="003D21B3"/>
    <w:rsid w:val="003E5FA9"/>
    <w:rsid w:val="003F2C53"/>
    <w:rsid w:val="00406EF1"/>
    <w:rsid w:val="00411D43"/>
    <w:rsid w:val="004122FD"/>
    <w:rsid w:val="0041552F"/>
    <w:rsid w:val="00421D00"/>
    <w:rsid w:val="00425120"/>
    <w:rsid w:val="00427B2A"/>
    <w:rsid w:val="00441D98"/>
    <w:rsid w:val="00454318"/>
    <w:rsid w:val="00490792"/>
    <w:rsid w:val="00491FEB"/>
    <w:rsid w:val="0049756C"/>
    <w:rsid w:val="004A011D"/>
    <w:rsid w:val="004A4256"/>
    <w:rsid w:val="004A7D78"/>
    <w:rsid w:val="004B5AC2"/>
    <w:rsid w:val="004C4233"/>
    <w:rsid w:val="004C4566"/>
    <w:rsid w:val="004C6E51"/>
    <w:rsid w:val="004D7D01"/>
    <w:rsid w:val="004F057F"/>
    <w:rsid w:val="00500195"/>
    <w:rsid w:val="00502BAA"/>
    <w:rsid w:val="00505D7F"/>
    <w:rsid w:val="0053403C"/>
    <w:rsid w:val="00534B07"/>
    <w:rsid w:val="005401FA"/>
    <w:rsid w:val="00540719"/>
    <w:rsid w:val="00544FA5"/>
    <w:rsid w:val="00545A3C"/>
    <w:rsid w:val="00546BDE"/>
    <w:rsid w:val="0054779D"/>
    <w:rsid w:val="005517B1"/>
    <w:rsid w:val="005529C9"/>
    <w:rsid w:val="00554D40"/>
    <w:rsid w:val="00562B6A"/>
    <w:rsid w:val="0056386A"/>
    <w:rsid w:val="00566A99"/>
    <w:rsid w:val="00566F00"/>
    <w:rsid w:val="00567718"/>
    <w:rsid w:val="00574829"/>
    <w:rsid w:val="005764AC"/>
    <w:rsid w:val="005830C2"/>
    <w:rsid w:val="00590273"/>
    <w:rsid w:val="00597F91"/>
    <w:rsid w:val="005A306C"/>
    <w:rsid w:val="005A3ED4"/>
    <w:rsid w:val="005B3DA6"/>
    <w:rsid w:val="005B4160"/>
    <w:rsid w:val="005B5C21"/>
    <w:rsid w:val="005B663F"/>
    <w:rsid w:val="005B664B"/>
    <w:rsid w:val="005D11EF"/>
    <w:rsid w:val="005F21E7"/>
    <w:rsid w:val="005F5B65"/>
    <w:rsid w:val="005F76D6"/>
    <w:rsid w:val="00607C75"/>
    <w:rsid w:val="006100C2"/>
    <w:rsid w:val="00611996"/>
    <w:rsid w:val="00617EAC"/>
    <w:rsid w:val="006228DD"/>
    <w:rsid w:val="006254AB"/>
    <w:rsid w:val="006509DD"/>
    <w:rsid w:val="00652104"/>
    <w:rsid w:val="00653869"/>
    <w:rsid w:val="006548F5"/>
    <w:rsid w:val="00657C74"/>
    <w:rsid w:val="006643DC"/>
    <w:rsid w:val="00664986"/>
    <w:rsid w:val="00671FF0"/>
    <w:rsid w:val="006741B5"/>
    <w:rsid w:val="0067502B"/>
    <w:rsid w:val="0068353B"/>
    <w:rsid w:val="00693F98"/>
    <w:rsid w:val="006A452D"/>
    <w:rsid w:val="006B6CC8"/>
    <w:rsid w:val="006C3375"/>
    <w:rsid w:val="006D799A"/>
    <w:rsid w:val="006E278F"/>
    <w:rsid w:val="006F210A"/>
    <w:rsid w:val="006F2DFF"/>
    <w:rsid w:val="00707A94"/>
    <w:rsid w:val="00710C8E"/>
    <w:rsid w:val="007166BC"/>
    <w:rsid w:val="0072446F"/>
    <w:rsid w:val="007244B7"/>
    <w:rsid w:val="00755106"/>
    <w:rsid w:val="00760177"/>
    <w:rsid w:val="00771575"/>
    <w:rsid w:val="007745D1"/>
    <w:rsid w:val="00781C21"/>
    <w:rsid w:val="00785516"/>
    <w:rsid w:val="00787033"/>
    <w:rsid w:val="007B4CB6"/>
    <w:rsid w:val="007B70DA"/>
    <w:rsid w:val="007C5BB9"/>
    <w:rsid w:val="007C735C"/>
    <w:rsid w:val="007E0E2A"/>
    <w:rsid w:val="007F037A"/>
    <w:rsid w:val="007F11AB"/>
    <w:rsid w:val="007F5B05"/>
    <w:rsid w:val="007F7560"/>
    <w:rsid w:val="008013F7"/>
    <w:rsid w:val="00807D93"/>
    <w:rsid w:val="00807D9C"/>
    <w:rsid w:val="00816A2B"/>
    <w:rsid w:val="0083735D"/>
    <w:rsid w:val="0084203D"/>
    <w:rsid w:val="00852ACB"/>
    <w:rsid w:val="00861BBD"/>
    <w:rsid w:val="00886DAD"/>
    <w:rsid w:val="00893A44"/>
    <w:rsid w:val="00895E53"/>
    <w:rsid w:val="00896010"/>
    <w:rsid w:val="008978B0"/>
    <w:rsid w:val="008A02AE"/>
    <w:rsid w:val="008A043F"/>
    <w:rsid w:val="008A77A7"/>
    <w:rsid w:val="008B606D"/>
    <w:rsid w:val="008B7706"/>
    <w:rsid w:val="008C031C"/>
    <w:rsid w:val="008C4982"/>
    <w:rsid w:val="008C551D"/>
    <w:rsid w:val="008C6319"/>
    <w:rsid w:val="008F2D4D"/>
    <w:rsid w:val="009121F1"/>
    <w:rsid w:val="009229BE"/>
    <w:rsid w:val="0093163C"/>
    <w:rsid w:val="00932189"/>
    <w:rsid w:val="00945663"/>
    <w:rsid w:val="00954F03"/>
    <w:rsid w:val="009571DD"/>
    <w:rsid w:val="0096428B"/>
    <w:rsid w:val="00965E43"/>
    <w:rsid w:val="0097566F"/>
    <w:rsid w:val="00975A20"/>
    <w:rsid w:val="00981059"/>
    <w:rsid w:val="00985205"/>
    <w:rsid w:val="00994CE2"/>
    <w:rsid w:val="009B2665"/>
    <w:rsid w:val="009B658A"/>
    <w:rsid w:val="009C5AD5"/>
    <w:rsid w:val="009F2C48"/>
    <w:rsid w:val="009F5A82"/>
    <w:rsid w:val="00A00779"/>
    <w:rsid w:val="00A0185B"/>
    <w:rsid w:val="00A12012"/>
    <w:rsid w:val="00A127B4"/>
    <w:rsid w:val="00A20A0E"/>
    <w:rsid w:val="00A24BC0"/>
    <w:rsid w:val="00A25134"/>
    <w:rsid w:val="00A3008C"/>
    <w:rsid w:val="00A344AF"/>
    <w:rsid w:val="00A3691E"/>
    <w:rsid w:val="00A42FFB"/>
    <w:rsid w:val="00A45203"/>
    <w:rsid w:val="00A50405"/>
    <w:rsid w:val="00A56EA1"/>
    <w:rsid w:val="00A636F4"/>
    <w:rsid w:val="00A7121C"/>
    <w:rsid w:val="00A7377D"/>
    <w:rsid w:val="00A74308"/>
    <w:rsid w:val="00A87A63"/>
    <w:rsid w:val="00AA17DF"/>
    <w:rsid w:val="00AB2EF3"/>
    <w:rsid w:val="00AB666E"/>
    <w:rsid w:val="00AF5712"/>
    <w:rsid w:val="00B16C99"/>
    <w:rsid w:val="00B20E82"/>
    <w:rsid w:val="00B2134B"/>
    <w:rsid w:val="00B228DC"/>
    <w:rsid w:val="00B23482"/>
    <w:rsid w:val="00B32EBD"/>
    <w:rsid w:val="00B33662"/>
    <w:rsid w:val="00B37F49"/>
    <w:rsid w:val="00B42901"/>
    <w:rsid w:val="00B4468D"/>
    <w:rsid w:val="00B500A9"/>
    <w:rsid w:val="00B66C1C"/>
    <w:rsid w:val="00B914AF"/>
    <w:rsid w:val="00BA72E2"/>
    <w:rsid w:val="00BC12BC"/>
    <w:rsid w:val="00BD00CE"/>
    <w:rsid w:val="00BE1BB4"/>
    <w:rsid w:val="00BE3510"/>
    <w:rsid w:val="00BE5CB2"/>
    <w:rsid w:val="00BE69B5"/>
    <w:rsid w:val="00BF08D6"/>
    <w:rsid w:val="00C0140F"/>
    <w:rsid w:val="00C0727C"/>
    <w:rsid w:val="00C255A0"/>
    <w:rsid w:val="00C25E38"/>
    <w:rsid w:val="00C43473"/>
    <w:rsid w:val="00C4409C"/>
    <w:rsid w:val="00C44B61"/>
    <w:rsid w:val="00C4693B"/>
    <w:rsid w:val="00C51C0E"/>
    <w:rsid w:val="00C60995"/>
    <w:rsid w:val="00C67DC0"/>
    <w:rsid w:val="00C7093A"/>
    <w:rsid w:val="00C83B3A"/>
    <w:rsid w:val="00C97CED"/>
    <w:rsid w:val="00CA140F"/>
    <w:rsid w:val="00CB0377"/>
    <w:rsid w:val="00CB50AB"/>
    <w:rsid w:val="00CC6F6C"/>
    <w:rsid w:val="00CD2B77"/>
    <w:rsid w:val="00CF6F83"/>
    <w:rsid w:val="00D069C4"/>
    <w:rsid w:val="00D20724"/>
    <w:rsid w:val="00D40042"/>
    <w:rsid w:val="00D43799"/>
    <w:rsid w:val="00D45557"/>
    <w:rsid w:val="00D566A0"/>
    <w:rsid w:val="00D60849"/>
    <w:rsid w:val="00D63475"/>
    <w:rsid w:val="00D70BE5"/>
    <w:rsid w:val="00D74679"/>
    <w:rsid w:val="00D77444"/>
    <w:rsid w:val="00D915DB"/>
    <w:rsid w:val="00D95485"/>
    <w:rsid w:val="00DA75E5"/>
    <w:rsid w:val="00DC73AA"/>
    <w:rsid w:val="00DD3054"/>
    <w:rsid w:val="00DD4CC5"/>
    <w:rsid w:val="00DE3F94"/>
    <w:rsid w:val="00DE6D8D"/>
    <w:rsid w:val="00DE7C64"/>
    <w:rsid w:val="00DF7949"/>
    <w:rsid w:val="00DF79D7"/>
    <w:rsid w:val="00E10152"/>
    <w:rsid w:val="00E15584"/>
    <w:rsid w:val="00E24D59"/>
    <w:rsid w:val="00E318FF"/>
    <w:rsid w:val="00E51140"/>
    <w:rsid w:val="00E552CE"/>
    <w:rsid w:val="00E57574"/>
    <w:rsid w:val="00E60339"/>
    <w:rsid w:val="00E61591"/>
    <w:rsid w:val="00E62DAA"/>
    <w:rsid w:val="00E70868"/>
    <w:rsid w:val="00E71069"/>
    <w:rsid w:val="00E821E8"/>
    <w:rsid w:val="00E909C6"/>
    <w:rsid w:val="00E940F0"/>
    <w:rsid w:val="00E974DF"/>
    <w:rsid w:val="00EA14C1"/>
    <w:rsid w:val="00EA6507"/>
    <w:rsid w:val="00EB1544"/>
    <w:rsid w:val="00EB2680"/>
    <w:rsid w:val="00EB6C22"/>
    <w:rsid w:val="00ED2BD1"/>
    <w:rsid w:val="00ED7D5F"/>
    <w:rsid w:val="00EE36F0"/>
    <w:rsid w:val="00EF14A4"/>
    <w:rsid w:val="00F02AE0"/>
    <w:rsid w:val="00F11A13"/>
    <w:rsid w:val="00F31B1D"/>
    <w:rsid w:val="00F33530"/>
    <w:rsid w:val="00F344D4"/>
    <w:rsid w:val="00F467F3"/>
    <w:rsid w:val="00F46AAD"/>
    <w:rsid w:val="00F713E2"/>
    <w:rsid w:val="00F82E9F"/>
    <w:rsid w:val="00F93C6E"/>
    <w:rsid w:val="00F940DF"/>
    <w:rsid w:val="00FA06B7"/>
    <w:rsid w:val="00FB1BDF"/>
    <w:rsid w:val="00FB7FF3"/>
    <w:rsid w:val="00FC3D73"/>
    <w:rsid w:val="00FD3B18"/>
    <w:rsid w:val="00FD6F5A"/>
    <w:rsid w:val="00FD7DF9"/>
    <w:rsid w:val="00FE170A"/>
    <w:rsid w:val="00FE4E48"/>
    <w:rsid w:val="00FF0A99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321E8"/>
  <w15:docId w15:val="{2ABF597F-7A90-4479-A878-173A9984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428B"/>
    <w:pPr>
      <w:suppressAutoHyphens/>
      <w:jc w:val="both"/>
    </w:pPr>
    <w:rPr>
      <w:rFonts w:ascii="Arial" w:eastAsia="Arial" w:hAnsi="Arial" w:cs="Arial"/>
    </w:rPr>
  </w:style>
  <w:style w:type="paragraph" w:styleId="Ttulo1">
    <w:name w:val="heading 1"/>
    <w:basedOn w:val="Normal"/>
    <w:next w:val="Normal"/>
    <w:rsid w:val="0096428B"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E74B5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6428B"/>
    <w:pPr>
      <w:suppressAutoHyphens/>
    </w:pPr>
  </w:style>
  <w:style w:type="paragraph" w:customStyle="1" w:styleId="Heading">
    <w:name w:val="Heading"/>
    <w:basedOn w:val="Standard"/>
    <w:next w:val="Textbody"/>
    <w:rsid w:val="0096428B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rsid w:val="0096428B"/>
    <w:pPr>
      <w:spacing w:after="120"/>
    </w:pPr>
  </w:style>
  <w:style w:type="paragraph" w:styleId="Subttulo">
    <w:name w:val="Subtitle"/>
    <w:basedOn w:val="Heading"/>
    <w:next w:val="Textbody"/>
    <w:rsid w:val="0096428B"/>
    <w:pPr>
      <w:jc w:val="center"/>
    </w:pPr>
    <w:rPr>
      <w:i/>
      <w:iCs/>
    </w:rPr>
  </w:style>
  <w:style w:type="paragraph" w:styleId="Lista">
    <w:name w:val="List"/>
    <w:basedOn w:val="Textbody"/>
    <w:rsid w:val="0096428B"/>
  </w:style>
  <w:style w:type="paragraph" w:styleId="Legenda">
    <w:name w:val="caption"/>
    <w:basedOn w:val="Standard"/>
    <w:rsid w:val="0096428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6428B"/>
    <w:pPr>
      <w:suppressLineNumbers/>
    </w:pPr>
  </w:style>
  <w:style w:type="paragraph" w:customStyle="1" w:styleId="TableContents">
    <w:name w:val="Table Contents"/>
    <w:basedOn w:val="Standard"/>
    <w:rsid w:val="0096428B"/>
    <w:pPr>
      <w:suppressLineNumbers/>
    </w:pPr>
  </w:style>
  <w:style w:type="paragraph" w:customStyle="1" w:styleId="HeaderandFooter">
    <w:name w:val="Header and Footer"/>
    <w:basedOn w:val="Standard"/>
    <w:rsid w:val="0096428B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rsid w:val="0096428B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rsid w:val="0096428B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sid w:val="0096428B"/>
    <w:rPr>
      <w:rFonts w:ascii="Courier New" w:eastAsia="Courier New" w:hAnsi="Courier New" w:cs="Courier New"/>
      <w:sz w:val="20"/>
      <w:szCs w:val="20"/>
    </w:rPr>
  </w:style>
  <w:style w:type="paragraph" w:styleId="PargrafodaLista">
    <w:name w:val="List Paragraph"/>
    <w:basedOn w:val="Normal"/>
    <w:uiPriority w:val="34"/>
    <w:qFormat/>
    <w:rsid w:val="0096428B"/>
    <w:pPr>
      <w:ind w:left="720"/>
    </w:pPr>
    <w:rPr>
      <w:szCs w:val="21"/>
    </w:rPr>
  </w:style>
  <w:style w:type="paragraph" w:styleId="Rodap">
    <w:name w:val="footer"/>
    <w:basedOn w:val="Normal"/>
    <w:uiPriority w:val="99"/>
    <w:rsid w:val="0096428B"/>
    <w:pPr>
      <w:tabs>
        <w:tab w:val="center" w:pos="4252"/>
        <w:tab w:val="right" w:pos="8504"/>
      </w:tabs>
    </w:pPr>
    <w:rPr>
      <w:szCs w:val="21"/>
    </w:rPr>
  </w:style>
  <w:style w:type="paragraph" w:styleId="SemEspaamento">
    <w:name w:val="No Spacing"/>
    <w:rsid w:val="0096428B"/>
    <w:pPr>
      <w:suppressAutoHyphens/>
      <w:jc w:val="both"/>
    </w:pPr>
    <w:rPr>
      <w:rFonts w:ascii="Arial" w:eastAsia="Arial" w:hAnsi="Arial" w:cs="Arial"/>
      <w:szCs w:val="21"/>
    </w:rPr>
  </w:style>
  <w:style w:type="paragraph" w:styleId="Textodebalo">
    <w:name w:val="Balloon Text"/>
    <w:basedOn w:val="Normal"/>
    <w:rsid w:val="0096428B"/>
    <w:rPr>
      <w:rFonts w:ascii="Segoe UI" w:eastAsia="Segoe UI" w:hAnsi="Segoe UI" w:cs="Segoe UI"/>
      <w:sz w:val="18"/>
      <w:szCs w:val="16"/>
    </w:rPr>
  </w:style>
  <w:style w:type="paragraph" w:customStyle="1" w:styleId="Default">
    <w:name w:val="Default"/>
    <w:rsid w:val="0096428B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en-US" w:bidi="ar-SA"/>
    </w:rPr>
  </w:style>
  <w:style w:type="character" w:customStyle="1" w:styleId="Internetlink">
    <w:name w:val="Internet link"/>
    <w:rsid w:val="0096428B"/>
    <w:rPr>
      <w:color w:val="000080"/>
      <w:u w:val="single"/>
    </w:rPr>
  </w:style>
  <w:style w:type="character" w:customStyle="1" w:styleId="NumberingSymbols">
    <w:name w:val="Numbering Symbols"/>
    <w:rsid w:val="0096428B"/>
  </w:style>
  <w:style w:type="character" w:customStyle="1" w:styleId="BulletSymbols">
    <w:name w:val="Bullet Symbols"/>
    <w:rsid w:val="0096428B"/>
    <w:rPr>
      <w:rFonts w:ascii="OpenSymbol" w:eastAsia="OpenSymbol" w:hAnsi="OpenSymbol" w:cs="OpenSymbol"/>
    </w:rPr>
  </w:style>
  <w:style w:type="character" w:customStyle="1" w:styleId="RodapChar">
    <w:name w:val="Rodapé Char"/>
    <w:basedOn w:val="Fontepargpadro"/>
    <w:uiPriority w:val="99"/>
    <w:rsid w:val="0096428B"/>
    <w:rPr>
      <w:rFonts w:ascii="Arial" w:eastAsia="Arial" w:hAnsi="Arial" w:cs="Arial"/>
      <w:szCs w:val="21"/>
    </w:rPr>
  </w:style>
  <w:style w:type="character" w:customStyle="1" w:styleId="Ttulo1Char">
    <w:name w:val="Título 1 Char"/>
    <w:basedOn w:val="Fontepargpadro"/>
    <w:rsid w:val="0096428B"/>
    <w:rPr>
      <w:rFonts w:ascii="Calibri Light" w:eastAsia="Times New Roman" w:hAnsi="Calibri Light" w:cs="Calibri Light"/>
      <w:color w:val="2E74B5"/>
      <w:sz w:val="32"/>
      <w:szCs w:val="29"/>
    </w:rPr>
  </w:style>
  <w:style w:type="character" w:customStyle="1" w:styleId="TextodebaloChar">
    <w:name w:val="Texto de balão Char"/>
    <w:basedOn w:val="Fontepargpadro"/>
    <w:rsid w:val="0096428B"/>
    <w:rPr>
      <w:rFonts w:ascii="Segoe UI" w:eastAsia="Segoe UI" w:hAnsi="Segoe UI" w:cs="Segoe UI"/>
      <w:sz w:val="18"/>
      <w:szCs w:val="16"/>
    </w:rPr>
  </w:style>
  <w:style w:type="character" w:customStyle="1" w:styleId="CabealhoChar">
    <w:name w:val="Cabeçalho Char"/>
    <w:uiPriority w:val="99"/>
    <w:rsid w:val="0096428B"/>
  </w:style>
  <w:style w:type="paragraph" w:styleId="Ttulo">
    <w:name w:val="Title"/>
    <w:basedOn w:val="Normal"/>
    <w:link w:val="TtuloChar"/>
    <w:qFormat/>
    <w:rsid w:val="00807D93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de-DE" w:eastAsia="pt-BR" w:bidi="ar-SA"/>
    </w:rPr>
  </w:style>
  <w:style w:type="character" w:customStyle="1" w:styleId="TtuloChar">
    <w:name w:val="Título Char"/>
    <w:basedOn w:val="Fontepargpadro"/>
    <w:link w:val="Ttulo"/>
    <w:rsid w:val="00807D93"/>
    <w:rPr>
      <w:rFonts w:eastAsia="Times New Roman" w:cs="Times New Roman"/>
      <w:kern w:val="0"/>
      <w:sz w:val="28"/>
      <w:szCs w:val="20"/>
      <w:lang w:val="de-DE" w:eastAsia="pt-BR" w:bidi="ar-SA"/>
    </w:rPr>
  </w:style>
  <w:style w:type="character" w:styleId="Hyperlink">
    <w:name w:val="Hyperlink"/>
    <w:basedOn w:val="Fontepargpadro"/>
    <w:uiPriority w:val="99"/>
    <w:unhideWhenUsed/>
    <w:rsid w:val="000A426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2134B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0FAC5-A46C-4BB3-963D-2B6FF80D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858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Captação de Recursos</dc:creator>
  <cp:lastModifiedBy>PM-BVI-ARQ</cp:lastModifiedBy>
  <cp:revision>59</cp:revision>
  <cp:lastPrinted>2024-01-11T14:52:00Z</cp:lastPrinted>
  <dcterms:created xsi:type="dcterms:W3CDTF">2023-12-07T15:03:00Z</dcterms:created>
  <dcterms:modified xsi:type="dcterms:W3CDTF">2024-01-11T14:53:00Z</dcterms:modified>
</cp:coreProperties>
</file>